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A6" w:rsidRPr="009801A6" w:rsidRDefault="009801A6" w:rsidP="009801A6">
      <w:pPr>
        <w:rPr>
          <w:rFonts w:ascii="Times New Roman" w:eastAsia="Times New Roman" w:hAnsi="Times New Roman" w:cs="Times New Roman"/>
          <w:sz w:val="28"/>
          <w:szCs w:val="28"/>
          <w:lang w:eastAsia="fr-FR"/>
        </w:rPr>
      </w:pPr>
      <w:r w:rsidRPr="009801A6">
        <w:rPr>
          <w:rFonts w:ascii="Times New Roman" w:eastAsia="Times New Roman" w:hAnsi="Times New Roman" w:cs="Times New Roman"/>
          <w:sz w:val="28"/>
          <w:szCs w:val="28"/>
          <w:lang w:eastAsia="fr-FR"/>
        </w:rPr>
        <w:fldChar w:fldCharType="begin"/>
      </w:r>
      <w:r w:rsidRPr="009801A6">
        <w:rPr>
          <w:rFonts w:ascii="Times New Roman" w:eastAsia="Times New Roman" w:hAnsi="Times New Roman" w:cs="Times New Roman"/>
          <w:sz w:val="28"/>
          <w:szCs w:val="28"/>
          <w:lang w:eastAsia="fr-FR"/>
        </w:rPr>
        <w:instrText xml:space="preserve"> INCLUDEPICTURE "/var/folders/c9/rpj75n0s55z2ddt5f8_5bysw0000gn/T/com.microsoft.Word/WebArchiveCopyPasteTempFiles/bordeaux-nature-1_1.jpg" \* MERGEFORMATINET </w:instrText>
      </w:r>
      <w:r w:rsidRPr="009801A6">
        <w:rPr>
          <w:rFonts w:ascii="Times New Roman" w:eastAsia="Times New Roman" w:hAnsi="Times New Roman" w:cs="Times New Roman"/>
          <w:sz w:val="28"/>
          <w:szCs w:val="28"/>
          <w:lang w:eastAsia="fr-FR"/>
        </w:rPr>
        <w:fldChar w:fldCharType="separate"/>
      </w:r>
      <w:r w:rsidRPr="009801A6">
        <w:rPr>
          <w:rFonts w:ascii="Times New Roman" w:eastAsia="Times New Roman" w:hAnsi="Times New Roman" w:cs="Times New Roman"/>
          <w:noProof/>
          <w:sz w:val="28"/>
          <w:szCs w:val="28"/>
          <w:lang w:eastAsia="fr-FR"/>
        </w:rPr>
        <w:drawing>
          <wp:inline distT="0" distB="0" distL="0" distR="0" wp14:anchorId="04EEE0BE" wp14:editId="5B3094F7">
            <wp:extent cx="5756910" cy="3004820"/>
            <wp:effectExtent l="0" t="0" r="0" b="5080"/>
            <wp:docPr id="1" name="Image 1" descr="Parc de la Jall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 de la Jallè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004820"/>
                    </a:xfrm>
                    <a:prstGeom prst="rect">
                      <a:avLst/>
                    </a:prstGeom>
                    <a:noFill/>
                    <a:ln>
                      <a:noFill/>
                    </a:ln>
                  </pic:spPr>
                </pic:pic>
              </a:graphicData>
            </a:graphic>
          </wp:inline>
        </w:drawing>
      </w:r>
      <w:r w:rsidRPr="009801A6">
        <w:rPr>
          <w:rFonts w:ascii="Times New Roman" w:eastAsia="Times New Roman" w:hAnsi="Times New Roman" w:cs="Times New Roman"/>
          <w:sz w:val="28"/>
          <w:szCs w:val="28"/>
          <w:lang w:eastAsia="fr-FR"/>
        </w:rPr>
        <w:fldChar w:fldCharType="end"/>
      </w:r>
    </w:p>
    <w:p w:rsidR="009801A6" w:rsidRPr="009801A6" w:rsidRDefault="009801A6" w:rsidP="009801A6">
      <w:pPr>
        <w:rPr>
          <w:rFonts w:ascii="Times New Roman" w:eastAsia="Times New Roman" w:hAnsi="Times New Roman" w:cs="Times New Roman"/>
          <w:sz w:val="28"/>
          <w:szCs w:val="28"/>
          <w:lang w:eastAsia="fr-FR"/>
        </w:rPr>
      </w:pPr>
    </w:p>
    <w:p w:rsidR="009801A6" w:rsidRPr="009801A6" w:rsidRDefault="009801A6" w:rsidP="009801A6">
      <w:pPr>
        <w:rPr>
          <w:rFonts w:ascii="Times New Roman" w:eastAsia="Times New Roman" w:hAnsi="Times New Roman" w:cs="Times New Roman"/>
          <w:sz w:val="28"/>
          <w:szCs w:val="28"/>
          <w:lang w:eastAsia="fr-FR"/>
        </w:rPr>
      </w:pPr>
    </w:p>
    <w:p w:rsidR="009801A6" w:rsidRPr="009801A6" w:rsidRDefault="009801A6" w:rsidP="009801A6">
      <w:pPr>
        <w:outlineLvl w:val="0"/>
        <w:rPr>
          <w:rFonts w:ascii="Georgia" w:eastAsia="Times New Roman" w:hAnsi="Georgia" w:cs="Times New Roman"/>
          <w:color w:val="000000"/>
          <w:kern w:val="36"/>
          <w:sz w:val="36"/>
          <w:szCs w:val="36"/>
          <w:lang w:eastAsia="fr-FR"/>
        </w:rPr>
      </w:pPr>
      <w:r w:rsidRPr="009801A6">
        <w:rPr>
          <w:rFonts w:ascii="Georgia" w:eastAsia="Times New Roman" w:hAnsi="Georgia" w:cs="Times New Roman"/>
          <w:color w:val="000000"/>
          <w:kern w:val="36"/>
          <w:sz w:val="28"/>
          <w:szCs w:val="28"/>
          <w:lang w:eastAsia="fr-FR"/>
        </w:rPr>
        <w:t xml:space="preserve">           </w:t>
      </w:r>
      <w:r>
        <w:rPr>
          <w:rFonts w:ascii="Georgia" w:eastAsia="Times New Roman" w:hAnsi="Georgia" w:cs="Times New Roman"/>
          <w:color w:val="000000"/>
          <w:kern w:val="36"/>
          <w:sz w:val="28"/>
          <w:szCs w:val="28"/>
          <w:lang w:eastAsia="fr-FR"/>
        </w:rPr>
        <w:tab/>
      </w:r>
      <w:r>
        <w:rPr>
          <w:rFonts w:ascii="Georgia" w:eastAsia="Times New Roman" w:hAnsi="Georgia" w:cs="Times New Roman"/>
          <w:color w:val="000000"/>
          <w:kern w:val="36"/>
          <w:sz w:val="28"/>
          <w:szCs w:val="28"/>
          <w:lang w:eastAsia="fr-FR"/>
        </w:rPr>
        <w:tab/>
      </w:r>
      <w:bookmarkStart w:id="0" w:name="_GoBack"/>
      <w:bookmarkEnd w:id="0"/>
      <w:r w:rsidRPr="009801A6">
        <w:rPr>
          <w:rFonts w:ascii="Georgia" w:eastAsia="Times New Roman" w:hAnsi="Georgia" w:cs="Times New Roman"/>
          <w:color w:val="000000"/>
          <w:kern w:val="36"/>
          <w:sz w:val="36"/>
          <w:szCs w:val="36"/>
          <w:lang w:eastAsia="fr-FR"/>
        </w:rPr>
        <w:t>Bordeaux grandeur Nature</w:t>
      </w:r>
    </w:p>
    <w:p w:rsidR="009801A6" w:rsidRPr="009801A6" w:rsidRDefault="009801A6" w:rsidP="009801A6">
      <w:pPr>
        <w:outlineLvl w:val="0"/>
        <w:rPr>
          <w:rFonts w:ascii="Georgia" w:eastAsia="Times New Roman" w:hAnsi="Georgia" w:cs="Times New Roman"/>
          <w:color w:val="000000"/>
          <w:kern w:val="36"/>
          <w:sz w:val="28"/>
          <w:szCs w:val="28"/>
          <w:lang w:eastAsia="fr-FR"/>
        </w:rPr>
      </w:pPr>
    </w:p>
    <w:p w:rsidR="009801A6" w:rsidRPr="009801A6" w:rsidRDefault="009801A6" w:rsidP="009801A6">
      <w:pPr>
        <w:outlineLvl w:val="0"/>
        <w:rPr>
          <w:rFonts w:ascii="Georgia" w:eastAsia="Times New Roman" w:hAnsi="Georgia" w:cs="Times New Roman"/>
          <w:color w:val="000000"/>
          <w:kern w:val="36"/>
          <w:sz w:val="28"/>
          <w:szCs w:val="28"/>
          <w:lang w:eastAsia="fr-FR"/>
        </w:rPr>
      </w:pPr>
    </w:p>
    <w:p w:rsidR="009801A6" w:rsidRPr="009801A6" w:rsidRDefault="009801A6" w:rsidP="009801A6">
      <w:pPr>
        <w:rPr>
          <w:rFonts w:ascii="Times New Roman" w:eastAsia="Times New Roman" w:hAnsi="Times New Roman" w:cs="Times New Roman"/>
          <w:sz w:val="28"/>
          <w:szCs w:val="28"/>
          <w:lang w:eastAsia="fr-FR"/>
        </w:rPr>
      </w:pPr>
      <w:r w:rsidRPr="009801A6">
        <w:rPr>
          <w:rFonts w:ascii="Source Sans Pro" w:eastAsia="Times New Roman" w:hAnsi="Source Sans Pro" w:cs="Times New Roman"/>
          <w:color w:val="303030"/>
          <w:sz w:val="28"/>
          <w:szCs w:val="28"/>
          <w:lang w:eastAsia="fr-FR"/>
        </w:rPr>
        <w:t>La nature en ville est essentielle pour se sentir mieux, respirer mieux, vivre mieux ensemble. Elle est également indispensable pour répondre à l'urgence climatique.</w:t>
      </w:r>
      <w:r w:rsidRPr="009801A6">
        <w:rPr>
          <w:rFonts w:ascii="Source Sans Pro" w:eastAsia="Times New Roman" w:hAnsi="Source Sans Pro" w:cs="Times New Roman"/>
          <w:color w:val="303030"/>
          <w:sz w:val="28"/>
          <w:szCs w:val="28"/>
          <w:lang w:eastAsia="fr-FR"/>
        </w:rPr>
        <w:br/>
        <w:t>La Ville de Bordeaux lance la "série" Bordeaux grandeur Nature et présente la première saison d'un programme qui permettra au cours de ces prochaines années de passer d'une ville très minérale à une ville plus végétale et plus agréable à vivre.</w:t>
      </w:r>
      <w:r w:rsidRPr="009801A6">
        <w:rPr>
          <w:rFonts w:ascii="Source Sans Pro" w:eastAsia="Times New Roman" w:hAnsi="Source Sans Pro" w:cs="Times New Roman"/>
          <w:color w:val="303030"/>
          <w:sz w:val="28"/>
          <w:szCs w:val="28"/>
          <w:lang w:eastAsia="fr-FR"/>
        </w:rPr>
        <w:br/>
      </w:r>
      <w:r w:rsidRPr="009801A6">
        <w:rPr>
          <w:rFonts w:ascii="Source Sans Pro" w:eastAsia="Times New Roman" w:hAnsi="Source Sans Pro" w:cs="Times New Roman"/>
          <w:color w:val="303030"/>
          <w:sz w:val="28"/>
          <w:szCs w:val="28"/>
          <w:lang w:eastAsia="fr-FR"/>
        </w:rPr>
        <w:br/>
        <w:t xml:space="preserve">Cette démarche très volontariste de reconquête végétale se traduit dans la mise en </w:t>
      </w:r>
      <w:proofErr w:type="spellStart"/>
      <w:r w:rsidRPr="009801A6">
        <w:rPr>
          <w:rFonts w:ascii="Source Sans Pro" w:eastAsia="Times New Roman" w:hAnsi="Source Sans Pro" w:cs="Times New Roman"/>
          <w:color w:val="303030"/>
          <w:sz w:val="28"/>
          <w:szCs w:val="28"/>
          <w:lang w:eastAsia="fr-FR"/>
        </w:rPr>
        <w:t>oeuvre</w:t>
      </w:r>
      <w:proofErr w:type="spellEnd"/>
      <w:r w:rsidRPr="009801A6">
        <w:rPr>
          <w:rFonts w:ascii="Source Sans Pro" w:eastAsia="Times New Roman" w:hAnsi="Source Sans Pro" w:cs="Times New Roman"/>
          <w:color w:val="303030"/>
          <w:sz w:val="28"/>
          <w:szCs w:val="28"/>
          <w:lang w:eastAsia="fr-FR"/>
        </w:rPr>
        <w:t xml:space="preserve"> d'une stratégie globale de végétalisation, en structurant la ville autour d'une charpente verte, articulée autour de 4 axes : protéger, renouveler, planter, participer.</w:t>
      </w:r>
    </w:p>
    <w:p w:rsidR="009801A6" w:rsidRPr="009801A6" w:rsidRDefault="009801A6" w:rsidP="009801A6">
      <w:pPr>
        <w:outlineLvl w:val="0"/>
        <w:rPr>
          <w:rFonts w:ascii="Georgia" w:eastAsia="Times New Roman" w:hAnsi="Georgia" w:cs="Times New Roman"/>
          <w:color w:val="000000"/>
          <w:kern w:val="36"/>
          <w:sz w:val="28"/>
          <w:szCs w:val="28"/>
          <w:lang w:eastAsia="fr-FR"/>
        </w:rPr>
      </w:pPr>
    </w:p>
    <w:p w:rsidR="009801A6" w:rsidRPr="009801A6" w:rsidRDefault="009801A6" w:rsidP="009801A6">
      <w:pPr>
        <w:pStyle w:val="Titre2"/>
        <w:spacing w:before="450"/>
        <w:rPr>
          <w:rFonts w:ascii="Source Sans Pro" w:hAnsi="Source Sans Pro"/>
          <w:color w:val="000000"/>
          <w:sz w:val="28"/>
          <w:szCs w:val="28"/>
        </w:rPr>
      </w:pPr>
      <w:r w:rsidRPr="009801A6">
        <w:rPr>
          <w:rFonts w:ascii="Source Sans Pro" w:hAnsi="Source Sans Pro"/>
          <w:color w:val="000000"/>
          <w:sz w:val="28"/>
          <w:szCs w:val="28"/>
        </w:rPr>
        <w:t>Bordeaux grandeur Nature, qu'est-ce que c'est ?</w:t>
      </w:r>
    </w:p>
    <w:p w:rsidR="009801A6" w:rsidRPr="009801A6" w:rsidRDefault="009801A6" w:rsidP="009801A6">
      <w:pPr>
        <w:numPr>
          <w:ilvl w:val="0"/>
          <w:numId w:val="1"/>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La mise en </w:t>
      </w:r>
      <w:proofErr w:type="spellStart"/>
      <w:r w:rsidRPr="009801A6">
        <w:rPr>
          <w:rFonts w:ascii="Source Sans Pro" w:hAnsi="Source Sans Pro"/>
          <w:color w:val="303030"/>
          <w:sz w:val="28"/>
          <w:szCs w:val="28"/>
        </w:rPr>
        <w:t>oeuvre</w:t>
      </w:r>
      <w:proofErr w:type="spellEnd"/>
      <w:r w:rsidRPr="009801A6">
        <w:rPr>
          <w:rFonts w:ascii="Source Sans Pro" w:hAnsi="Source Sans Pro"/>
          <w:color w:val="303030"/>
          <w:sz w:val="28"/>
          <w:szCs w:val="28"/>
        </w:rPr>
        <w:t xml:space="preserve"> de nouveaux outils permettant d'amplifier la capacité à investir les lieux de plantation : un marché d'étude et d'assistance a été lancé pour accroitre le programme de plantation de la saison 2020/2021.</w:t>
      </w:r>
      <w:r w:rsidRPr="009801A6">
        <w:rPr>
          <w:rFonts w:ascii="Source Sans Pro" w:hAnsi="Source Sans Pro"/>
          <w:color w:val="303030"/>
          <w:sz w:val="28"/>
          <w:szCs w:val="28"/>
        </w:rPr>
        <w:br/>
        <w:t> </w:t>
      </w:r>
    </w:p>
    <w:p w:rsidR="009801A6" w:rsidRPr="009801A6" w:rsidRDefault="009801A6" w:rsidP="009801A6">
      <w:pPr>
        <w:numPr>
          <w:ilvl w:val="0"/>
          <w:numId w:val="1"/>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Une accentuation des plantations de type forestière soulignant la stratégie des "forêts en mouvement". Ainsi, la première micro-forêt à </w:t>
      </w:r>
      <w:r w:rsidRPr="009801A6">
        <w:rPr>
          <w:rFonts w:ascii="Source Sans Pro" w:hAnsi="Source Sans Pro"/>
          <w:color w:val="303030"/>
          <w:sz w:val="28"/>
          <w:szCs w:val="28"/>
        </w:rPr>
        <w:lastRenderedPageBreak/>
        <w:t>Bordeaux implantée sur l'espace public en lieu et place d'une zone minérale dédiée au stationnement verra le jour à Bordeaux Sud.</w:t>
      </w:r>
      <w:r w:rsidRPr="009801A6">
        <w:rPr>
          <w:rFonts w:ascii="Source Sans Pro" w:hAnsi="Source Sans Pro"/>
          <w:color w:val="303030"/>
          <w:sz w:val="28"/>
          <w:szCs w:val="28"/>
        </w:rPr>
        <w:br/>
        <w:t> </w:t>
      </w:r>
    </w:p>
    <w:p w:rsidR="009801A6" w:rsidRPr="009801A6" w:rsidRDefault="009801A6" w:rsidP="009801A6">
      <w:pPr>
        <w:numPr>
          <w:ilvl w:val="0"/>
          <w:numId w:val="1"/>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La synergie naissante des acteurs de la Ville et un changement de vision autour de l'aménagement de l'espace public : des concessionnaires réseaux qui s'intéressent aux démarches de plantation et souhaitent partager leurs programmes de création et renouvellement de réseaux ; des déplacements de réseau perdant le statut de tabou.</w:t>
      </w:r>
    </w:p>
    <w:p w:rsidR="009801A6" w:rsidRPr="009801A6" w:rsidRDefault="009801A6" w:rsidP="009801A6">
      <w:pPr>
        <w:rPr>
          <w:rFonts w:ascii="Source Sans Pro" w:hAnsi="Source Sans Pro"/>
          <w:color w:val="303030"/>
          <w:sz w:val="28"/>
          <w:szCs w:val="28"/>
        </w:rPr>
      </w:pPr>
      <w:r w:rsidRPr="009801A6">
        <w:rPr>
          <w:rFonts w:ascii="Source Sans Pro" w:hAnsi="Source Sans Pro"/>
          <w:noProof/>
          <w:color w:val="217BD8"/>
          <w:sz w:val="28"/>
          <w:szCs w:val="28"/>
        </w:rPr>
        <w:drawing>
          <wp:inline distT="0" distB="0" distL="0" distR="0">
            <wp:extent cx="203200" cy="203200"/>
            <wp:effectExtent l="0" t="0" r="0" b="0"/>
            <wp:docPr id="5" name="Image 5" descr="Haut d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 d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801A6" w:rsidRPr="009801A6" w:rsidRDefault="009801A6" w:rsidP="009801A6">
      <w:pPr>
        <w:pStyle w:val="Titre2"/>
        <w:spacing w:before="450"/>
        <w:rPr>
          <w:rFonts w:ascii="Source Sans Pro" w:hAnsi="Source Sans Pro"/>
          <w:color w:val="000000"/>
          <w:sz w:val="28"/>
          <w:szCs w:val="28"/>
        </w:rPr>
      </w:pPr>
      <w:r w:rsidRPr="009801A6">
        <w:rPr>
          <w:rFonts w:ascii="Source Sans Pro" w:hAnsi="Source Sans Pro"/>
          <w:color w:val="000000"/>
          <w:sz w:val="28"/>
          <w:szCs w:val="28"/>
        </w:rPr>
        <w:t>La saison #1</w:t>
      </w:r>
    </w:p>
    <w:p w:rsidR="009801A6" w:rsidRPr="009801A6" w:rsidRDefault="009801A6" w:rsidP="009801A6">
      <w:pPr>
        <w:rPr>
          <w:rFonts w:ascii="Source Sans Pro" w:hAnsi="Source Sans Pro"/>
          <w:color w:val="303030"/>
          <w:sz w:val="28"/>
          <w:szCs w:val="28"/>
        </w:rPr>
      </w:pPr>
      <w:r w:rsidRPr="009801A6">
        <w:rPr>
          <w:rFonts w:ascii="Source Sans Pro" w:hAnsi="Source Sans Pro"/>
          <w:color w:val="303030"/>
          <w:sz w:val="28"/>
          <w:szCs w:val="28"/>
        </w:rPr>
        <w:t>La saison 2020-2021 est la 1ère des saisons de Bordeaux grandeur Nature : trois politiques sont lancées par la Ville de Bordeaux, avec l'appui de Bordeaux métropole.</w:t>
      </w:r>
    </w:p>
    <w:p w:rsidR="009801A6" w:rsidRPr="009801A6" w:rsidRDefault="009801A6" w:rsidP="009801A6">
      <w:pPr>
        <w:numPr>
          <w:ilvl w:val="0"/>
          <w:numId w:val="2"/>
        </w:numPr>
        <w:ind w:left="375"/>
        <w:textAlignment w:val="center"/>
        <w:rPr>
          <w:rFonts w:ascii="Source Sans Pro" w:hAnsi="Source Sans Pro"/>
          <w:color w:val="303030"/>
          <w:sz w:val="28"/>
          <w:szCs w:val="28"/>
        </w:rPr>
      </w:pPr>
      <w:r w:rsidRPr="009801A6">
        <w:rPr>
          <w:rStyle w:val="lev"/>
          <w:rFonts w:ascii="Source Sans Pro" w:hAnsi="Source Sans Pro"/>
          <w:color w:val="303030"/>
          <w:sz w:val="28"/>
          <w:szCs w:val="28"/>
        </w:rPr>
        <w:t>Le plan Nature en Ville :</w:t>
      </w:r>
      <w:r w:rsidRPr="009801A6">
        <w:rPr>
          <w:rStyle w:val="apple-converted-space"/>
          <w:rFonts w:ascii="Source Sans Pro" w:hAnsi="Source Sans Pro"/>
          <w:b/>
          <w:bCs/>
          <w:color w:val="303030"/>
          <w:sz w:val="28"/>
          <w:szCs w:val="28"/>
        </w:rPr>
        <w:t> </w:t>
      </w:r>
      <w:r w:rsidRPr="009801A6">
        <w:rPr>
          <w:rFonts w:ascii="Source Sans Pro" w:hAnsi="Source Sans Pro"/>
          <w:color w:val="303030"/>
          <w:sz w:val="28"/>
          <w:szCs w:val="28"/>
        </w:rPr>
        <w:t>créer une charpente verte en plantant partout où c'est possible.</w:t>
      </w:r>
    </w:p>
    <w:p w:rsidR="009801A6" w:rsidRPr="009801A6" w:rsidRDefault="009801A6" w:rsidP="009801A6">
      <w:pPr>
        <w:numPr>
          <w:ilvl w:val="0"/>
          <w:numId w:val="2"/>
        </w:numPr>
        <w:ind w:left="375"/>
        <w:textAlignment w:val="center"/>
        <w:rPr>
          <w:rFonts w:ascii="Source Sans Pro" w:hAnsi="Source Sans Pro"/>
          <w:color w:val="303030"/>
          <w:sz w:val="28"/>
          <w:szCs w:val="28"/>
        </w:rPr>
      </w:pPr>
      <w:r w:rsidRPr="009801A6">
        <w:rPr>
          <w:rStyle w:val="lev"/>
          <w:rFonts w:ascii="Source Sans Pro" w:hAnsi="Source Sans Pro"/>
          <w:color w:val="303030"/>
          <w:sz w:val="28"/>
          <w:szCs w:val="28"/>
        </w:rPr>
        <w:t>Le plan "Végétalisons ensemble"</w:t>
      </w:r>
      <w:r w:rsidRPr="009801A6">
        <w:rPr>
          <w:rFonts w:ascii="Source Sans Pro" w:hAnsi="Source Sans Pro"/>
          <w:color w:val="303030"/>
          <w:sz w:val="28"/>
          <w:szCs w:val="28"/>
        </w:rPr>
        <w:t> : créer une boite à outils à destination des habitants.</w:t>
      </w:r>
    </w:p>
    <w:p w:rsidR="009801A6" w:rsidRPr="009801A6" w:rsidRDefault="009801A6" w:rsidP="009801A6">
      <w:pPr>
        <w:numPr>
          <w:ilvl w:val="0"/>
          <w:numId w:val="2"/>
        </w:numPr>
        <w:ind w:left="375"/>
        <w:textAlignment w:val="center"/>
        <w:rPr>
          <w:rFonts w:ascii="Source Sans Pro" w:hAnsi="Source Sans Pro"/>
          <w:color w:val="303030"/>
          <w:sz w:val="28"/>
          <w:szCs w:val="28"/>
        </w:rPr>
      </w:pPr>
      <w:r w:rsidRPr="009801A6">
        <w:rPr>
          <w:rStyle w:val="lev"/>
          <w:rFonts w:ascii="Source Sans Pro" w:hAnsi="Source Sans Pro"/>
          <w:color w:val="303030"/>
          <w:sz w:val="28"/>
          <w:szCs w:val="28"/>
        </w:rPr>
        <w:t>Le plan Canicule</w:t>
      </w:r>
      <w:r w:rsidRPr="009801A6">
        <w:rPr>
          <w:rFonts w:ascii="Source Sans Pro" w:hAnsi="Source Sans Pro"/>
          <w:color w:val="303030"/>
          <w:sz w:val="28"/>
          <w:szCs w:val="28"/>
        </w:rPr>
        <w:t>, d'un montant de 600.000€, qui s'alimente des deux précédents avec le déploiement accéléré de fontaines et de jeux d'eau.</w:t>
      </w:r>
    </w:p>
    <w:p w:rsidR="009801A6" w:rsidRPr="009801A6" w:rsidRDefault="009801A6" w:rsidP="009801A6">
      <w:pPr>
        <w:rPr>
          <w:rFonts w:ascii="Source Sans Pro" w:hAnsi="Source Sans Pro"/>
          <w:color w:val="303030"/>
          <w:sz w:val="28"/>
          <w:szCs w:val="28"/>
        </w:rPr>
      </w:pPr>
      <w:r w:rsidRPr="009801A6">
        <w:rPr>
          <w:rFonts w:ascii="Source Sans Pro" w:hAnsi="Source Sans Pro"/>
          <w:noProof/>
          <w:color w:val="217BD8"/>
          <w:sz w:val="28"/>
          <w:szCs w:val="28"/>
        </w:rPr>
        <w:drawing>
          <wp:inline distT="0" distB="0" distL="0" distR="0">
            <wp:extent cx="203200" cy="203200"/>
            <wp:effectExtent l="0" t="0" r="0" b="0"/>
            <wp:docPr id="4" name="Image 4" descr="Haut d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t d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801A6" w:rsidRPr="009801A6" w:rsidRDefault="009801A6" w:rsidP="009801A6">
      <w:pPr>
        <w:pStyle w:val="Titre2"/>
        <w:spacing w:before="450"/>
        <w:rPr>
          <w:rFonts w:ascii="Source Sans Pro" w:hAnsi="Source Sans Pro"/>
          <w:color w:val="000000"/>
          <w:sz w:val="28"/>
          <w:szCs w:val="28"/>
        </w:rPr>
      </w:pPr>
      <w:r w:rsidRPr="009801A6">
        <w:rPr>
          <w:rFonts w:ascii="Source Sans Pro" w:hAnsi="Source Sans Pro"/>
          <w:color w:val="000000"/>
          <w:sz w:val="28"/>
          <w:szCs w:val="28"/>
        </w:rPr>
        <w:t>Les 4 axes de Bordeaux grandeur Nature</w:t>
      </w:r>
    </w:p>
    <w:p w:rsidR="009801A6" w:rsidRPr="009801A6" w:rsidRDefault="009801A6" w:rsidP="009801A6">
      <w:pPr>
        <w:rPr>
          <w:sz w:val="28"/>
          <w:szCs w:val="28"/>
        </w:rPr>
      </w:pPr>
    </w:p>
    <w:p w:rsidR="009801A6" w:rsidRPr="009801A6" w:rsidRDefault="009801A6" w:rsidP="009801A6">
      <w:pPr>
        <w:rPr>
          <w:rFonts w:ascii="Source Sans Pro" w:hAnsi="Source Sans Pro"/>
          <w:color w:val="303030"/>
          <w:sz w:val="28"/>
          <w:szCs w:val="28"/>
        </w:rPr>
      </w:pPr>
      <w:r w:rsidRPr="009801A6">
        <w:rPr>
          <w:rStyle w:val="lev"/>
          <w:rFonts w:ascii="Source Sans Pro" w:hAnsi="Source Sans Pro"/>
          <w:color w:val="303030"/>
          <w:sz w:val="28"/>
          <w:szCs w:val="28"/>
        </w:rPr>
        <w:t>1 - Protéger</w:t>
      </w:r>
    </w:p>
    <w:p w:rsidR="009801A6" w:rsidRPr="009801A6" w:rsidRDefault="009801A6" w:rsidP="009801A6">
      <w:pPr>
        <w:numPr>
          <w:ilvl w:val="0"/>
          <w:numId w:val="3"/>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Sanctuariser les espaces en friche pour les protéger de la bétonisation. La municipalité de Bordeaux sanctuarise les 45 ha du Parc de la </w:t>
      </w:r>
      <w:proofErr w:type="spellStart"/>
      <w:r w:rsidRPr="009801A6">
        <w:rPr>
          <w:rFonts w:ascii="Source Sans Pro" w:hAnsi="Source Sans Pro"/>
          <w:color w:val="303030"/>
          <w:sz w:val="28"/>
          <w:szCs w:val="28"/>
        </w:rPr>
        <w:t>Jallère</w:t>
      </w:r>
      <w:proofErr w:type="spellEnd"/>
      <w:r w:rsidRPr="009801A6">
        <w:rPr>
          <w:rFonts w:ascii="Source Sans Pro" w:hAnsi="Source Sans Pro"/>
          <w:color w:val="303030"/>
          <w:sz w:val="28"/>
          <w:szCs w:val="28"/>
        </w:rPr>
        <w:t xml:space="preserve"> et demande son intégration au périmètre de l'Opération d'aménagement d'intérêt métropolitain du Parc des </w:t>
      </w:r>
      <w:proofErr w:type="spellStart"/>
      <w:r w:rsidRPr="009801A6">
        <w:rPr>
          <w:rFonts w:ascii="Source Sans Pro" w:hAnsi="Source Sans Pro"/>
          <w:color w:val="303030"/>
          <w:sz w:val="28"/>
          <w:szCs w:val="28"/>
        </w:rPr>
        <w:t>Jalles</w:t>
      </w:r>
      <w:proofErr w:type="spellEnd"/>
      <w:r w:rsidRPr="009801A6">
        <w:rPr>
          <w:rFonts w:ascii="Source Sans Pro" w:hAnsi="Source Sans Pro"/>
          <w:color w:val="303030"/>
          <w:sz w:val="28"/>
          <w:szCs w:val="28"/>
        </w:rPr>
        <w:t>. Une intégration qui sera effective dès janvier 2021 : dans la modification du Plan local d'urbanisme, ce secteur sera passé en zone naturelle.</w:t>
      </w:r>
    </w:p>
    <w:p w:rsidR="009801A6" w:rsidRPr="009801A6" w:rsidRDefault="009801A6" w:rsidP="009801A6">
      <w:pPr>
        <w:numPr>
          <w:ilvl w:val="0"/>
          <w:numId w:val="3"/>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Réviser les grands projets d'urbanisation pour intégrer beaucoup plus de pleine terre, limiter l'artificialisation des sols et </w:t>
      </w:r>
      <w:proofErr w:type="spellStart"/>
      <w:r w:rsidRPr="009801A6">
        <w:rPr>
          <w:rFonts w:ascii="Source Sans Pro" w:hAnsi="Source Sans Pro"/>
          <w:color w:val="303030"/>
          <w:sz w:val="28"/>
          <w:szCs w:val="28"/>
        </w:rPr>
        <w:t>désimperméabiliser</w:t>
      </w:r>
      <w:proofErr w:type="spellEnd"/>
      <w:r w:rsidRPr="009801A6">
        <w:rPr>
          <w:rFonts w:ascii="Source Sans Pro" w:hAnsi="Source Sans Pro"/>
          <w:color w:val="303030"/>
          <w:sz w:val="28"/>
          <w:szCs w:val="28"/>
        </w:rPr>
        <w:t>. Par exemple, sur le projet Bastide Niel, à coût constant, 9 des 15 hectares d'espaces publics seront en pleine terre, contre 5 auparavant.</w:t>
      </w:r>
    </w:p>
    <w:p w:rsidR="009801A6" w:rsidRPr="009801A6" w:rsidRDefault="009801A6" w:rsidP="009801A6">
      <w:pPr>
        <w:numPr>
          <w:ilvl w:val="0"/>
          <w:numId w:val="3"/>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Enclencher la modification du PLU pour protéger les </w:t>
      </w:r>
      <w:proofErr w:type="spellStart"/>
      <w:r w:rsidRPr="009801A6">
        <w:rPr>
          <w:rFonts w:ascii="Source Sans Pro" w:hAnsi="Source Sans Pro"/>
          <w:color w:val="303030"/>
          <w:sz w:val="28"/>
          <w:szCs w:val="28"/>
        </w:rPr>
        <w:t>coeurs</w:t>
      </w:r>
      <w:proofErr w:type="spellEnd"/>
      <w:r w:rsidRPr="009801A6">
        <w:rPr>
          <w:rFonts w:ascii="Source Sans Pro" w:hAnsi="Source Sans Pro"/>
          <w:color w:val="303030"/>
          <w:sz w:val="28"/>
          <w:szCs w:val="28"/>
        </w:rPr>
        <w:t xml:space="preserve"> d'ilot et les arbres remarquables du domaine privé.</w:t>
      </w:r>
    </w:p>
    <w:p w:rsidR="009801A6" w:rsidRPr="009801A6" w:rsidRDefault="009801A6" w:rsidP="009801A6">
      <w:pPr>
        <w:numPr>
          <w:ilvl w:val="0"/>
          <w:numId w:val="3"/>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Augmenter le budget de la direction des Espaces Verts pour financer l'étude d'un schéma directeur de gestion des parcs et jardins.</w:t>
      </w:r>
    </w:p>
    <w:p w:rsidR="009801A6" w:rsidRPr="009801A6" w:rsidRDefault="009801A6" w:rsidP="009801A6">
      <w:pPr>
        <w:rPr>
          <w:rFonts w:ascii="Source Sans Pro" w:hAnsi="Source Sans Pro"/>
          <w:color w:val="303030"/>
          <w:sz w:val="28"/>
          <w:szCs w:val="28"/>
        </w:rPr>
      </w:pPr>
      <w:r w:rsidRPr="009801A6">
        <w:rPr>
          <w:rFonts w:ascii="Source Sans Pro" w:hAnsi="Source Sans Pro"/>
          <w:noProof/>
          <w:color w:val="217BD8"/>
          <w:sz w:val="28"/>
          <w:szCs w:val="28"/>
        </w:rPr>
        <w:lastRenderedPageBreak/>
        <w:drawing>
          <wp:inline distT="0" distB="0" distL="0" distR="0">
            <wp:extent cx="203200" cy="203200"/>
            <wp:effectExtent l="0" t="0" r="0" b="0"/>
            <wp:docPr id="3" name="Image 3" descr="Haut d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ut d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801A6" w:rsidRPr="009801A6" w:rsidRDefault="009801A6" w:rsidP="009801A6">
      <w:pPr>
        <w:rPr>
          <w:rFonts w:ascii="Source Sans Pro" w:hAnsi="Source Sans Pro"/>
          <w:color w:val="303030"/>
          <w:sz w:val="28"/>
          <w:szCs w:val="28"/>
        </w:rPr>
      </w:pPr>
      <w:r w:rsidRPr="009801A6">
        <w:rPr>
          <w:rFonts w:ascii="Source Sans Pro" w:hAnsi="Source Sans Pro"/>
          <w:noProof/>
          <w:color w:val="217BD8"/>
          <w:sz w:val="28"/>
          <w:szCs w:val="28"/>
        </w:rPr>
        <w:drawing>
          <wp:inline distT="0" distB="0" distL="0" distR="0">
            <wp:extent cx="1333500" cy="2159000"/>
            <wp:effectExtent l="0" t="0" r="0" b="0"/>
            <wp:docPr id="2" name="Image 2" descr="Programme de plantations #saison1">
              <a:hlinkClick xmlns:a="http://schemas.openxmlformats.org/drawingml/2006/main" r:id="rId8" tooltip="&quot;Programme de plantations #saison1 (agrandir l’imag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me de plantations #saison1">
                      <a:hlinkClick r:id="rId8" tooltip="&quot;Programme de plantations #saison1 (agrandir l’image)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159000"/>
                    </a:xfrm>
                    <a:prstGeom prst="rect">
                      <a:avLst/>
                    </a:prstGeom>
                    <a:noFill/>
                    <a:ln>
                      <a:noFill/>
                    </a:ln>
                  </pic:spPr>
                </pic:pic>
              </a:graphicData>
            </a:graphic>
          </wp:inline>
        </w:drawing>
      </w:r>
    </w:p>
    <w:p w:rsidR="009801A6" w:rsidRPr="009801A6" w:rsidRDefault="009801A6" w:rsidP="009801A6">
      <w:pPr>
        <w:spacing w:line="150" w:lineRule="atLeast"/>
        <w:rPr>
          <w:rFonts w:ascii="Source Sans Pro" w:hAnsi="Source Sans Pro"/>
          <w:color w:val="303030"/>
          <w:sz w:val="28"/>
          <w:szCs w:val="28"/>
        </w:rPr>
      </w:pPr>
      <w:r w:rsidRPr="009801A6">
        <w:rPr>
          <w:rStyle w:val="lineheight10"/>
          <w:rFonts w:ascii="Source Sans Pro" w:hAnsi="Source Sans Pro"/>
          <w:color w:val="303030"/>
          <w:sz w:val="28"/>
          <w:szCs w:val="28"/>
        </w:rPr>
        <w:t>Programme de plantations #saison1</w:t>
      </w:r>
    </w:p>
    <w:p w:rsidR="009801A6" w:rsidRPr="009801A6" w:rsidRDefault="009801A6" w:rsidP="009801A6">
      <w:pPr>
        <w:rPr>
          <w:rStyle w:val="lev"/>
          <w:rFonts w:ascii="Source Sans Pro" w:hAnsi="Source Sans Pro"/>
          <w:color w:val="303030"/>
          <w:sz w:val="28"/>
          <w:szCs w:val="28"/>
        </w:rPr>
      </w:pPr>
    </w:p>
    <w:p w:rsidR="009801A6" w:rsidRPr="009801A6" w:rsidRDefault="009801A6" w:rsidP="009801A6">
      <w:pPr>
        <w:rPr>
          <w:rStyle w:val="lev"/>
          <w:rFonts w:ascii="Source Sans Pro" w:hAnsi="Source Sans Pro"/>
          <w:color w:val="303030"/>
          <w:sz w:val="28"/>
          <w:szCs w:val="28"/>
        </w:rPr>
      </w:pPr>
    </w:p>
    <w:p w:rsidR="009801A6" w:rsidRPr="009801A6" w:rsidRDefault="009801A6" w:rsidP="009801A6">
      <w:pPr>
        <w:rPr>
          <w:rStyle w:val="lev"/>
          <w:rFonts w:ascii="Source Sans Pro" w:hAnsi="Source Sans Pro"/>
          <w:color w:val="303030"/>
          <w:sz w:val="28"/>
          <w:szCs w:val="28"/>
        </w:rPr>
      </w:pPr>
    </w:p>
    <w:p w:rsidR="009801A6" w:rsidRPr="009801A6" w:rsidRDefault="009801A6" w:rsidP="009801A6">
      <w:pPr>
        <w:rPr>
          <w:rStyle w:val="lev"/>
          <w:rFonts w:ascii="Source Sans Pro" w:hAnsi="Source Sans Pro"/>
          <w:color w:val="303030"/>
          <w:sz w:val="28"/>
          <w:szCs w:val="28"/>
        </w:rPr>
      </w:pPr>
      <w:r w:rsidRPr="009801A6">
        <w:rPr>
          <w:rStyle w:val="lev"/>
          <w:rFonts w:ascii="Source Sans Pro" w:hAnsi="Source Sans Pro"/>
          <w:color w:val="303030"/>
          <w:sz w:val="28"/>
          <w:szCs w:val="28"/>
        </w:rPr>
        <w:t xml:space="preserve">2 </w:t>
      </w:r>
      <w:r w:rsidRPr="009801A6">
        <w:rPr>
          <w:rStyle w:val="lev"/>
          <w:rFonts w:ascii="Source Sans Pro" w:hAnsi="Source Sans Pro"/>
          <w:color w:val="303030"/>
          <w:sz w:val="28"/>
          <w:szCs w:val="28"/>
        </w:rPr>
        <w:t>–</w:t>
      </w:r>
      <w:r w:rsidRPr="009801A6">
        <w:rPr>
          <w:rStyle w:val="lev"/>
          <w:rFonts w:ascii="Source Sans Pro" w:hAnsi="Source Sans Pro"/>
          <w:color w:val="303030"/>
          <w:sz w:val="28"/>
          <w:szCs w:val="28"/>
        </w:rPr>
        <w:t xml:space="preserve"> Renouveler</w:t>
      </w:r>
    </w:p>
    <w:p w:rsidR="009801A6" w:rsidRPr="009801A6" w:rsidRDefault="009801A6" w:rsidP="009801A6">
      <w:pPr>
        <w:rPr>
          <w:rFonts w:ascii="Source Sans Pro" w:hAnsi="Source Sans Pro"/>
          <w:color w:val="303030"/>
          <w:sz w:val="28"/>
          <w:szCs w:val="28"/>
        </w:rPr>
      </w:pPr>
    </w:p>
    <w:p w:rsidR="009801A6" w:rsidRPr="009801A6" w:rsidRDefault="009801A6" w:rsidP="009801A6">
      <w:pPr>
        <w:numPr>
          <w:ilvl w:val="0"/>
          <w:numId w:val="4"/>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Renforcer les moyens pour répondre plus rapidement aux demandes de réalisation de fosses de pas de porte et de végétalisation.</w:t>
      </w:r>
    </w:p>
    <w:p w:rsidR="009801A6" w:rsidRPr="009801A6" w:rsidRDefault="009801A6" w:rsidP="009801A6">
      <w:pPr>
        <w:numPr>
          <w:ilvl w:val="0"/>
          <w:numId w:val="4"/>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Enclencher une démarche </w:t>
      </w:r>
      <w:proofErr w:type="spellStart"/>
      <w:r w:rsidRPr="009801A6">
        <w:rPr>
          <w:rFonts w:ascii="Source Sans Pro" w:hAnsi="Source Sans Pro"/>
          <w:color w:val="303030"/>
          <w:sz w:val="28"/>
          <w:szCs w:val="28"/>
        </w:rPr>
        <w:t>pro-active</w:t>
      </w:r>
      <w:proofErr w:type="spellEnd"/>
      <w:r w:rsidRPr="009801A6">
        <w:rPr>
          <w:rFonts w:ascii="Source Sans Pro" w:hAnsi="Source Sans Pro"/>
          <w:color w:val="303030"/>
          <w:sz w:val="28"/>
          <w:szCs w:val="28"/>
        </w:rPr>
        <w:t xml:space="preserve"> pour accélérer la végétalisation des rues avec les habitants.</w:t>
      </w:r>
    </w:p>
    <w:p w:rsidR="009801A6" w:rsidRPr="009801A6" w:rsidRDefault="009801A6" w:rsidP="009801A6">
      <w:pPr>
        <w:numPr>
          <w:ilvl w:val="0"/>
          <w:numId w:val="4"/>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Organiser les </w:t>
      </w:r>
      <w:proofErr w:type="spellStart"/>
      <w:r w:rsidRPr="009801A6">
        <w:rPr>
          <w:rFonts w:ascii="Source Sans Pro" w:hAnsi="Source Sans Pro"/>
          <w:color w:val="303030"/>
          <w:sz w:val="28"/>
          <w:szCs w:val="28"/>
        </w:rPr>
        <w:t>process</w:t>
      </w:r>
      <w:proofErr w:type="spellEnd"/>
      <w:r w:rsidRPr="009801A6">
        <w:rPr>
          <w:rFonts w:ascii="Source Sans Pro" w:hAnsi="Source Sans Pro"/>
          <w:color w:val="303030"/>
          <w:sz w:val="28"/>
          <w:szCs w:val="28"/>
        </w:rPr>
        <w:t xml:space="preserve"> pour répondre à une vision structurante des trames vertes de la Ville.</w:t>
      </w:r>
    </w:p>
    <w:p w:rsidR="009801A6" w:rsidRPr="009801A6" w:rsidRDefault="009801A6" w:rsidP="009801A6">
      <w:pPr>
        <w:pStyle w:val="texte"/>
        <w:spacing w:before="0" w:beforeAutospacing="0" w:after="0" w:afterAutospacing="0"/>
        <w:rPr>
          <w:rFonts w:ascii="Source Sans Pro" w:hAnsi="Source Sans Pro"/>
          <w:color w:val="303030"/>
          <w:sz w:val="28"/>
          <w:szCs w:val="28"/>
        </w:rPr>
      </w:pPr>
      <w:r w:rsidRPr="009801A6">
        <w:rPr>
          <w:rStyle w:val="lev"/>
          <w:rFonts w:ascii="Source Sans Pro" w:hAnsi="Source Sans Pro"/>
          <w:color w:val="303030"/>
          <w:sz w:val="28"/>
          <w:szCs w:val="28"/>
        </w:rPr>
        <w:t>3 - Planter</w:t>
      </w:r>
    </w:p>
    <w:p w:rsidR="009801A6" w:rsidRPr="009801A6" w:rsidRDefault="009801A6" w:rsidP="009801A6">
      <w:pPr>
        <w:numPr>
          <w:ilvl w:val="0"/>
          <w:numId w:val="5"/>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 xml:space="preserve">Changer de méthode : la Ville va planter des arbres mais aussi des strates plus basses, pour développer beaucoup plus d'espaces </w:t>
      </w:r>
      <w:proofErr w:type="spellStart"/>
      <w:r w:rsidRPr="009801A6">
        <w:rPr>
          <w:rFonts w:ascii="Source Sans Pro" w:hAnsi="Source Sans Pro"/>
          <w:color w:val="303030"/>
          <w:sz w:val="28"/>
          <w:szCs w:val="28"/>
        </w:rPr>
        <w:t>désimperméabilisés</w:t>
      </w:r>
      <w:proofErr w:type="spellEnd"/>
      <w:r w:rsidRPr="009801A6">
        <w:rPr>
          <w:rFonts w:ascii="Source Sans Pro" w:hAnsi="Source Sans Pro"/>
          <w:color w:val="303030"/>
          <w:sz w:val="28"/>
          <w:szCs w:val="28"/>
        </w:rPr>
        <w:t>, de pleine terre, pour que Bordeaux respire. La Ville de Bordeaux s'inscrit dans le programme "1 million d'arbres sur le territoire métropolitain".</w:t>
      </w:r>
    </w:p>
    <w:p w:rsidR="009801A6" w:rsidRPr="009801A6" w:rsidRDefault="009801A6" w:rsidP="009801A6">
      <w:pPr>
        <w:numPr>
          <w:ilvl w:val="0"/>
          <w:numId w:val="5"/>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Créer de nouveaux espaces plantés comme les micro-forêts urbaines (5 exemples cette saison)</w:t>
      </w:r>
    </w:p>
    <w:p w:rsidR="009801A6" w:rsidRPr="009801A6" w:rsidRDefault="009801A6" w:rsidP="009801A6">
      <w:pPr>
        <w:numPr>
          <w:ilvl w:val="0"/>
          <w:numId w:val="5"/>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Donner à l'arbre une fonction nourricière (100 arbres fruitiers plantés cette saison)</w:t>
      </w:r>
    </w:p>
    <w:p w:rsidR="009801A6" w:rsidRPr="009801A6" w:rsidRDefault="009801A6" w:rsidP="009801A6">
      <w:pPr>
        <w:numPr>
          <w:ilvl w:val="0"/>
          <w:numId w:val="5"/>
        </w:numPr>
        <w:ind w:left="375"/>
        <w:textAlignment w:val="center"/>
        <w:rPr>
          <w:rFonts w:ascii="Source Sans Pro" w:hAnsi="Source Sans Pro"/>
          <w:color w:val="303030"/>
          <w:sz w:val="28"/>
          <w:szCs w:val="28"/>
        </w:rPr>
      </w:pPr>
      <w:r w:rsidRPr="009801A6">
        <w:rPr>
          <w:rFonts w:ascii="Source Sans Pro" w:hAnsi="Source Sans Pro"/>
          <w:color w:val="303030"/>
          <w:sz w:val="28"/>
          <w:szCs w:val="28"/>
        </w:rPr>
        <w:t>Multiplier par 3 le budget de la Ville consacré aux plantations : 300 000€ (au lieu de 100 000 €).</w:t>
      </w:r>
    </w:p>
    <w:p w:rsidR="009801A6" w:rsidRPr="009801A6" w:rsidRDefault="009801A6" w:rsidP="009801A6">
      <w:pPr>
        <w:pStyle w:val="enditem"/>
        <w:numPr>
          <w:ilvl w:val="0"/>
          <w:numId w:val="6"/>
        </w:numPr>
        <w:spacing w:before="0" w:beforeAutospacing="0" w:after="0" w:afterAutospacing="0"/>
        <w:ind w:left="0"/>
        <w:rPr>
          <w:rFonts w:ascii="Source Sans Pro" w:hAnsi="Source Sans Pro"/>
          <w:color w:val="303030"/>
          <w:sz w:val="28"/>
          <w:szCs w:val="28"/>
        </w:rPr>
      </w:pPr>
      <w:hyperlink r:id="rId10" w:tgtFrame="_self" w:tooltip="Exemple de la micro-forêt de la placette Billaudel" w:history="1">
        <w:r w:rsidRPr="009801A6">
          <w:rPr>
            <w:rStyle w:val="Lienhypertexte"/>
            <w:rFonts w:ascii="Source Sans Pro" w:hAnsi="Source Sans Pro"/>
            <w:color w:val="217BD8"/>
            <w:sz w:val="28"/>
            <w:szCs w:val="28"/>
            <w:u w:val="none"/>
          </w:rPr>
          <w:t xml:space="preserve">Exemple de la micro-forêt de la placette </w:t>
        </w:r>
        <w:proofErr w:type="spellStart"/>
        <w:r w:rsidRPr="009801A6">
          <w:rPr>
            <w:rStyle w:val="Lienhypertexte"/>
            <w:rFonts w:ascii="Source Sans Pro" w:hAnsi="Source Sans Pro"/>
            <w:color w:val="217BD8"/>
            <w:sz w:val="28"/>
            <w:szCs w:val="28"/>
            <w:u w:val="none"/>
          </w:rPr>
          <w:t>Billaudel</w:t>
        </w:r>
      </w:hyperlink>
      <w:proofErr w:type="gramStart"/>
      <w:r w:rsidRPr="009801A6">
        <w:rPr>
          <w:rStyle w:val="mediumtexte"/>
          <w:rFonts w:ascii="Source Sans Pro" w:hAnsi="Source Sans Pro"/>
          <w:color w:val="303030"/>
          <w:sz w:val="28"/>
          <w:szCs w:val="28"/>
        </w:rPr>
        <w:t>Une</w:t>
      </w:r>
      <w:proofErr w:type="spellEnd"/>
      <w:r w:rsidRPr="009801A6">
        <w:rPr>
          <w:rStyle w:val="mediumtexte"/>
          <w:rFonts w:ascii="Source Sans Pro" w:hAnsi="Source Sans Pro"/>
          <w:color w:val="303030"/>
          <w:sz w:val="28"/>
          <w:szCs w:val="28"/>
        </w:rPr>
        <w:t xml:space="preserve"> forêts</w:t>
      </w:r>
      <w:proofErr w:type="gramEnd"/>
      <w:r w:rsidRPr="009801A6">
        <w:rPr>
          <w:rStyle w:val="mediumtexte"/>
          <w:rFonts w:ascii="Source Sans Pro" w:hAnsi="Source Sans Pro"/>
          <w:color w:val="303030"/>
          <w:sz w:val="28"/>
          <w:szCs w:val="28"/>
        </w:rPr>
        <w:t xml:space="preserve"> en mouvement</w:t>
      </w:r>
    </w:p>
    <w:p w:rsidR="009801A6" w:rsidRPr="009801A6" w:rsidRDefault="009801A6" w:rsidP="009801A6">
      <w:pPr>
        <w:outlineLvl w:val="0"/>
        <w:rPr>
          <w:rFonts w:ascii="Georgia" w:eastAsia="Times New Roman" w:hAnsi="Georgia" w:cs="Times New Roman"/>
          <w:color w:val="000000"/>
          <w:kern w:val="36"/>
          <w:sz w:val="28"/>
          <w:szCs w:val="28"/>
          <w:lang w:eastAsia="fr-FR"/>
        </w:rPr>
      </w:pPr>
    </w:p>
    <w:p w:rsidR="009801A6" w:rsidRPr="009801A6" w:rsidRDefault="009801A6" w:rsidP="009801A6">
      <w:pPr>
        <w:rPr>
          <w:rFonts w:ascii="Times New Roman" w:eastAsia="Times New Roman" w:hAnsi="Times New Roman" w:cs="Times New Roman"/>
          <w:sz w:val="28"/>
          <w:szCs w:val="28"/>
          <w:lang w:eastAsia="fr-FR"/>
        </w:rPr>
      </w:pPr>
      <w:r w:rsidRPr="009801A6">
        <w:rPr>
          <w:rFonts w:ascii="Source Sans Pro" w:eastAsia="Times New Roman" w:hAnsi="Source Sans Pro" w:cs="Times New Roman"/>
          <w:b/>
          <w:bCs/>
          <w:color w:val="303030"/>
          <w:sz w:val="28"/>
          <w:szCs w:val="28"/>
          <w:lang w:eastAsia="fr-FR"/>
        </w:rPr>
        <w:t>4 - Participer</w:t>
      </w:r>
    </w:p>
    <w:p w:rsidR="009801A6" w:rsidRPr="009801A6" w:rsidRDefault="009801A6" w:rsidP="009801A6">
      <w:pPr>
        <w:numPr>
          <w:ilvl w:val="0"/>
          <w:numId w:val="7"/>
        </w:numPr>
        <w:ind w:left="375"/>
        <w:textAlignment w:val="center"/>
        <w:rPr>
          <w:rFonts w:ascii="Source Sans Pro" w:eastAsia="Times New Roman" w:hAnsi="Source Sans Pro" w:cs="Times New Roman"/>
          <w:color w:val="303030"/>
          <w:sz w:val="28"/>
          <w:szCs w:val="28"/>
          <w:lang w:eastAsia="fr-FR"/>
        </w:rPr>
      </w:pPr>
      <w:r w:rsidRPr="009801A6">
        <w:rPr>
          <w:rFonts w:ascii="Source Sans Pro" w:eastAsia="Times New Roman" w:hAnsi="Source Sans Pro" w:cs="Times New Roman"/>
          <w:color w:val="303030"/>
          <w:sz w:val="28"/>
          <w:szCs w:val="28"/>
          <w:lang w:eastAsia="fr-FR"/>
        </w:rPr>
        <w:t xml:space="preserve">Enclencher une démarche </w:t>
      </w:r>
      <w:proofErr w:type="spellStart"/>
      <w:r w:rsidRPr="009801A6">
        <w:rPr>
          <w:rFonts w:ascii="Source Sans Pro" w:eastAsia="Times New Roman" w:hAnsi="Source Sans Pro" w:cs="Times New Roman"/>
          <w:color w:val="303030"/>
          <w:sz w:val="28"/>
          <w:szCs w:val="28"/>
          <w:lang w:eastAsia="fr-FR"/>
        </w:rPr>
        <w:t>pro-active</w:t>
      </w:r>
      <w:proofErr w:type="spellEnd"/>
      <w:r w:rsidRPr="009801A6">
        <w:rPr>
          <w:rFonts w:ascii="Source Sans Pro" w:eastAsia="Times New Roman" w:hAnsi="Source Sans Pro" w:cs="Times New Roman"/>
          <w:color w:val="303030"/>
          <w:sz w:val="28"/>
          <w:szCs w:val="28"/>
          <w:lang w:eastAsia="fr-FR"/>
        </w:rPr>
        <w:t xml:space="preserve"> pour accélérer la végétalisation des rues avec les habitants.</w:t>
      </w:r>
    </w:p>
    <w:p w:rsidR="009801A6" w:rsidRPr="009801A6" w:rsidRDefault="009801A6" w:rsidP="009801A6">
      <w:pPr>
        <w:numPr>
          <w:ilvl w:val="0"/>
          <w:numId w:val="7"/>
        </w:numPr>
        <w:ind w:left="375"/>
        <w:textAlignment w:val="center"/>
        <w:rPr>
          <w:rFonts w:ascii="Source Sans Pro" w:eastAsia="Times New Roman" w:hAnsi="Source Sans Pro" w:cs="Times New Roman"/>
          <w:color w:val="303030"/>
          <w:sz w:val="28"/>
          <w:szCs w:val="28"/>
          <w:lang w:eastAsia="fr-FR"/>
        </w:rPr>
      </w:pPr>
      <w:r w:rsidRPr="009801A6">
        <w:rPr>
          <w:rFonts w:ascii="Source Sans Pro" w:eastAsia="Times New Roman" w:hAnsi="Source Sans Pro" w:cs="Times New Roman"/>
          <w:color w:val="303030"/>
          <w:sz w:val="28"/>
          <w:szCs w:val="28"/>
          <w:lang w:eastAsia="fr-FR"/>
        </w:rPr>
        <w:lastRenderedPageBreak/>
        <w:t>Donner les moyens de planter aux habitants, aux collectifs, aux associations, aux commerçants, en instaurant le permis de végétaliser.</w:t>
      </w:r>
      <w:r w:rsidRPr="009801A6">
        <w:rPr>
          <w:rFonts w:ascii="Source Sans Pro" w:eastAsia="Times New Roman" w:hAnsi="Source Sans Pro" w:cs="Times New Roman"/>
          <w:color w:val="303030"/>
          <w:sz w:val="28"/>
          <w:szCs w:val="28"/>
          <w:lang w:eastAsia="fr-FR"/>
        </w:rPr>
        <w:br/>
        <w:t>La Ville de Bordeaux souhaite permettre aux habitants de jardiner en autonomie avec plus de liberté et en complémentarité, avec des trottoirs vivants, des jardinières sur les trottoirs, aux pieds des arbres, des fosses de plantation, des jardinières ou dans des bacs sur des places de stationnement… Chaque habitant, à titre individuel ou collectif, pourra demander à bénéficier d'une autorisation pour jardiner dans la rue. Sur le trottoir ou sur une place, le permis de végétaliser ne concerne que l'espace public.</w:t>
      </w:r>
    </w:p>
    <w:p w:rsidR="00A528EF" w:rsidRPr="009801A6" w:rsidRDefault="009801A6">
      <w:pPr>
        <w:rPr>
          <w:sz w:val="28"/>
          <w:szCs w:val="28"/>
        </w:rPr>
      </w:pPr>
    </w:p>
    <w:p w:rsidR="009801A6" w:rsidRPr="009801A6" w:rsidRDefault="009801A6">
      <w:pPr>
        <w:rPr>
          <w:sz w:val="28"/>
          <w:szCs w:val="28"/>
        </w:rPr>
      </w:pPr>
    </w:p>
    <w:sectPr w:rsidR="009801A6" w:rsidRPr="009801A6" w:rsidSect="00EF40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685C"/>
    <w:multiLevelType w:val="multilevel"/>
    <w:tmpl w:val="A9D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C05DE"/>
    <w:multiLevelType w:val="multilevel"/>
    <w:tmpl w:val="A99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64457"/>
    <w:multiLevelType w:val="multilevel"/>
    <w:tmpl w:val="041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42EDF"/>
    <w:multiLevelType w:val="multilevel"/>
    <w:tmpl w:val="CF6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A170C5"/>
    <w:multiLevelType w:val="multilevel"/>
    <w:tmpl w:val="F9E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D1662"/>
    <w:multiLevelType w:val="multilevel"/>
    <w:tmpl w:val="B82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36483D"/>
    <w:multiLevelType w:val="multilevel"/>
    <w:tmpl w:val="0BA4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A6"/>
    <w:rsid w:val="00160B71"/>
    <w:rsid w:val="00177CDD"/>
    <w:rsid w:val="00190705"/>
    <w:rsid w:val="00192208"/>
    <w:rsid w:val="00194C39"/>
    <w:rsid w:val="001C75ED"/>
    <w:rsid w:val="001E0D9A"/>
    <w:rsid w:val="00203149"/>
    <w:rsid w:val="00203F0B"/>
    <w:rsid w:val="0028155C"/>
    <w:rsid w:val="002924C4"/>
    <w:rsid w:val="002B10FE"/>
    <w:rsid w:val="00353B62"/>
    <w:rsid w:val="003625CE"/>
    <w:rsid w:val="003635EF"/>
    <w:rsid w:val="00376BBD"/>
    <w:rsid w:val="003815C5"/>
    <w:rsid w:val="00382413"/>
    <w:rsid w:val="00382B02"/>
    <w:rsid w:val="003A15CA"/>
    <w:rsid w:val="003C46A0"/>
    <w:rsid w:val="006565AE"/>
    <w:rsid w:val="0067407A"/>
    <w:rsid w:val="00703AAE"/>
    <w:rsid w:val="0070505E"/>
    <w:rsid w:val="00725712"/>
    <w:rsid w:val="00736728"/>
    <w:rsid w:val="00787690"/>
    <w:rsid w:val="007B011B"/>
    <w:rsid w:val="007F7624"/>
    <w:rsid w:val="00851260"/>
    <w:rsid w:val="00875E61"/>
    <w:rsid w:val="008807AA"/>
    <w:rsid w:val="008941AC"/>
    <w:rsid w:val="009801A6"/>
    <w:rsid w:val="009C0DF4"/>
    <w:rsid w:val="009F5FA0"/>
    <w:rsid w:val="00A74D78"/>
    <w:rsid w:val="00AD3C92"/>
    <w:rsid w:val="00B1277B"/>
    <w:rsid w:val="00B25FBE"/>
    <w:rsid w:val="00B37692"/>
    <w:rsid w:val="00B4226C"/>
    <w:rsid w:val="00B723E5"/>
    <w:rsid w:val="00B81585"/>
    <w:rsid w:val="00B87922"/>
    <w:rsid w:val="00B96210"/>
    <w:rsid w:val="00BF18D6"/>
    <w:rsid w:val="00C01BE4"/>
    <w:rsid w:val="00C03060"/>
    <w:rsid w:val="00C7495A"/>
    <w:rsid w:val="00D826B3"/>
    <w:rsid w:val="00E07FA4"/>
    <w:rsid w:val="00E83CF7"/>
    <w:rsid w:val="00EB6D44"/>
    <w:rsid w:val="00ED1B00"/>
    <w:rsid w:val="00EF4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9AB0CA"/>
  <w15:chartTrackingRefBased/>
  <w15:docId w15:val="{B87C89F0-AC83-F645-B27E-4F431991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801A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801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01A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9801A6"/>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9801A6"/>
    <w:rPr>
      <w:color w:val="0000FF"/>
      <w:u w:val="single"/>
    </w:rPr>
  </w:style>
  <w:style w:type="character" w:styleId="lev">
    <w:name w:val="Strong"/>
    <w:basedOn w:val="Policepardfaut"/>
    <w:uiPriority w:val="22"/>
    <w:qFormat/>
    <w:rsid w:val="009801A6"/>
    <w:rPr>
      <w:b/>
      <w:bCs/>
    </w:rPr>
  </w:style>
  <w:style w:type="character" w:customStyle="1" w:styleId="apple-converted-space">
    <w:name w:val="apple-converted-space"/>
    <w:basedOn w:val="Policepardfaut"/>
    <w:rsid w:val="009801A6"/>
  </w:style>
  <w:style w:type="character" w:customStyle="1" w:styleId="lineheight10">
    <w:name w:val="line_height_10"/>
    <w:basedOn w:val="Policepardfaut"/>
    <w:rsid w:val="009801A6"/>
  </w:style>
  <w:style w:type="paragraph" w:customStyle="1" w:styleId="texte">
    <w:name w:val="texte"/>
    <w:basedOn w:val="Normal"/>
    <w:rsid w:val="009801A6"/>
    <w:pPr>
      <w:spacing w:before="100" w:beforeAutospacing="1" w:after="100" w:afterAutospacing="1"/>
    </w:pPr>
    <w:rPr>
      <w:rFonts w:ascii="Times New Roman" w:eastAsia="Times New Roman" w:hAnsi="Times New Roman" w:cs="Times New Roman"/>
      <w:lang w:eastAsia="fr-FR"/>
    </w:rPr>
  </w:style>
  <w:style w:type="paragraph" w:customStyle="1" w:styleId="enditem">
    <w:name w:val="end_item"/>
    <w:basedOn w:val="Normal"/>
    <w:rsid w:val="009801A6"/>
    <w:pPr>
      <w:spacing w:before="100" w:beforeAutospacing="1" w:after="100" w:afterAutospacing="1"/>
    </w:pPr>
    <w:rPr>
      <w:rFonts w:ascii="Times New Roman" w:eastAsia="Times New Roman" w:hAnsi="Times New Roman" w:cs="Times New Roman"/>
      <w:lang w:eastAsia="fr-FR"/>
    </w:rPr>
  </w:style>
  <w:style w:type="character" w:customStyle="1" w:styleId="mediumtexte">
    <w:name w:val="medium_texte"/>
    <w:basedOn w:val="Policepardfaut"/>
    <w:rsid w:val="0098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6384">
      <w:bodyDiv w:val="1"/>
      <w:marLeft w:val="0"/>
      <w:marRight w:val="0"/>
      <w:marTop w:val="0"/>
      <w:marBottom w:val="0"/>
      <w:divBdr>
        <w:top w:val="none" w:sz="0" w:space="0" w:color="auto"/>
        <w:left w:val="none" w:sz="0" w:space="0" w:color="auto"/>
        <w:bottom w:val="none" w:sz="0" w:space="0" w:color="auto"/>
        <w:right w:val="none" w:sz="0" w:space="0" w:color="auto"/>
      </w:divBdr>
    </w:div>
    <w:div w:id="1098327077">
      <w:bodyDiv w:val="1"/>
      <w:marLeft w:val="0"/>
      <w:marRight w:val="0"/>
      <w:marTop w:val="0"/>
      <w:marBottom w:val="0"/>
      <w:divBdr>
        <w:top w:val="none" w:sz="0" w:space="0" w:color="auto"/>
        <w:left w:val="none" w:sz="0" w:space="0" w:color="auto"/>
        <w:bottom w:val="none" w:sz="0" w:space="0" w:color="auto"/>
        <w:right w:val="none" w:sz="0" w:space="0" w:color="auto"/>
      </w:divBdr>
    </w:div>
    <w:div w:id="1124427282">
      <w:bodyDiv w:val="1"/>
      <w:marLeft w:val="0"/>
      <w:marRight w:val="0"/>
      <w:marTop w:val="0"/>
      <w:marBottom w:val="0"/>
      <w:divBdr>
        <w:top w:val="none" w:sz="0" w:space="0" w:color="auto"/>
        <w:left w:val="none" w:sz="0" w:space="0" w:color="auto"/>
        <w:bottom w:val="none" w:sz="0" w:space="0" w:color="auto"/>
        <w:right w:val="none" w:sz="0" w:space="0" w:color="auto"/>
      </w:divBdr>
      <w:divsChild>
        <w:div w:id="823207267">
          <w:marLeft w:val="0"/>
          <w:marRight w:val="0"/>
          <w:marTop w:val="0"/>
          <w:marBottom w:val="0"/>
          <w:divBdr>
            <w:top w:val="none" w:sz="0" w:space="0" w:color="auto"/>
            <w:left w:val="none" w:sz="0" w:space="0" w:color="auto"/>
            <w:bottom w:val="none" w:sz="0" w:space="0" w:color="auto"/>
            <w:right w:val="none" w:sz="0" w:space="0" w:color="auto"/>
          </w:divBdr>
          <w:divsChild>
            <w:div w:id="39718661">
              <w:marLeft w:val="0"/>
              <w:marRight w:val="0"/>
              <w:marTop w:val="0"/>
              <w:marBottom w:val="0"/>
              <w:divBdr>
                <w:top w:val="none" w:sz="0" w:space="0" w:color="auto"/>
                <w:left w:val="none" w:sz="0" w:space="0" w:color="auto"/>
                <w:bottom w:val="none" w:sz="0" w:space="0" w:color="auto"/>
                <w:right w:val="none" w:sz="0" w:space="0" w:color="auto"/>
              </w:divBdr>
              <w:divsChild>
                <w:div w:id="643701288">
                  <w:marLeft w:val="0"/>
                  <w:marRight w:val="0"/>
                  <w:marTop w:val="210"/>
                  <w:marBottom w:val="0"/>
                  <w:divBdr>
                    <w:top w:val="none" w:sz="0" w:space="0" w:color="auto"/>
                    <w:left w:val="none" w:sz="0" w:space="0" w:color="auto"/>
                    <w:bottom w:val="none" w:sz="0" w:space="0" w:color="auto"/>
                    <w:right w:val="none" w:sz="0" w:space="0" w:color="auto"/>
                  </w:divBdr>
                  <w:divsChild>
                    <w:div w:id="396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41720">
          <w:marLeft w:val="0"/>
          <w:marRight w:val="0"/>
          <w:marTop w:val="0"/>
          <w:marBottom w:val="0"/>
          <w:divBdr>
            <w:top w:val="none" w:sz="0" w:space="0" w:color="auto"/>
            <w:left w:val="none" w:sz="0" w:space="0" w:color="auto"/>
            <w:bottom w:val="none" w:sz="0" w:space="0" w:color="auto"/>
            <w:right w:val="none" w:sz="0" w:space="0" w:color="auto"/>
          </w:divBdr>
          <w:divsChild>
            <w:div w:id="1266966084">
              <w:marLeft w:val="0"/>
              <w:marRight w:val="0"/>
              <w:marTop w:val="0"/>
              <w:marBottom w:val="0"/>
              <w:divBdr>
                <w:top w:val="none" w:sz="0" w:space="0" w:color="auto"/>
                <w:left w:val="none" w:sz="0" w:space="0" w:color="auto"/>
                <w:bottom w:val="none" w:sz="0" w:space="0" w:color="auto"/>
                <w:right w:val="none" w:sz="0" w:space="0" w:color="auto"/>
              </w:divBdr>
              <w:divsChild>
                <w:div w:id="1969317907">
                  <w:marLeft w:val="0"/>
                  <w:marRight w:val="0"/>
                  <w:marTop w:val="210"/>
                  <w:marBottom w:val="0"/>
                  <w:divBdr>
                    <w:top w:val="none" w:sz="0" w:space="0" w:color="auto"/>
                    <w:left w:val="none" w:sz="0" w:space="0" w:color="auto"/>
                    <w:bottom w:val="none" w:sz="0" w:space="0" w:color="auto"/>
                    <w:right w:val="none" w:sz="0" w:space="0" w:color="auto"/>
                  </w:divBdr>
                  <w:divsChild>
                    <w:div w:id="718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8537">
          <w:marLeft w:val="0"/>
          <w:marRight w:val="0"/>
          <w:marTop w:val="0"/>
          <w:marBottom w:val="0"/>
          <w:divBdr>
            <w:top w:val="none" w:sz="0" w:space="0" w:color="auto"/>
            <w:left w:val="none" w:sz="0" w:space="0" w:color="auto"/>
            <w:bottom w:val="none" w:sz="0" w:space="0" w:color="auto"/>
            <w:right w:val="none" w:sz="0" w:space="0" w:color="auto"/>
          </w:divBdr>
          <w:divsChild>
            <w:div w:id="1187675131">
              <w:marLeft w:val="0"/>
              <w:marRight w:val="0"/>
              <w:marTop w:val="0"/>
              <w:marBottom w:val="0"/>
              <w:divBdr>
                <w:top w:val="none" w:sz="0" w:space="0" w:color="auto"/>
                <w:left w:val="none" w:sz="0" w:space="0" w:color="auto"/>
                <w:bottom w:val="none" w:sz="0" w:space="0" w:color="auto"/>
                <w:right w:val="none" w:sz="0" w:space="0" w:color="auto"/>
              </w:divBdr>
              <w:divsChild>
                <w:div w:id="2049449754">
                  <w:marLeft w:val="0"/>
                  <w:marRight w:val="0"/>
                  <w:marTop w:val="210"/>
                  <w:marBottom w:val="0"/>
                  <w:divBdr>
                    <w:top w:val="none" w:sz="0" w:space="0" w:color="auto"/>
                    <w:left w:val="none" w:sz="0" w:space="0" w:color="auto"/>
                    <w:bottom w:val="none" w:sz="0" w:space="0" w:color="auto"/>
                    <w:right w:val="none" w:sz="0" w:space="0" w:color="auto"/>
                  </w:divBdr>
                  <w:divsChild>
                    <w:div w:id="13682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0075">
          <w:marLeft w:val="0"/>
          <w:marRight w:val="0"/>
          <w:marTop w:val="0"/>
          <w:marBottom w:val="0"/>
          <w:divBdr>
            <w:top w:val="none" w:sz="0" w:space="0" w:color="auto"/>
            <w:left w:val="none" w:sz="0" w:space="0" w:color="auto"/>
            <w:bottom w:val="none" w:sz="0" w:space="0" w:color="auto"/>
            <w:right w:val="none" w:sz="0" w:space="0" w:color="auto"/>
          </w:divBdr>
          <w:divsChild>
            <w:div w:id="946738936">
              <w:marLeft w:val="0"/>
              <w:marRight w:val="0"/>
              <w:marTop w:val="210"/>
              <w:marBottom w:val="0"/>
              <w:divBdr>
                <w:top w:val="none" w:sz="0" w:space="0" w:color="auto"/>
                <w:left w:val="none" w:sz="0" w:space="0" w:color="auto"/>
                <w:bottom w:val="none" w:sz="0" w:space="0" w:color="auto"/>
                <w:right w:val="none" w:sz="0" w:space="0" w:color="auto"/>
              </w:divBdr>
              <w:divsChild>
                <w:div w:id="1715352317">
                  <w:marLeft w:val="210"/>
                  <w:marRight w:val="0"/>
                  <w:marTop w:val="0"/>
                  <w:marBottom w:val="165"/>
                  <w:divBdr>
                    <w:top w:val="none" w:sz="0" w:space="0" w:color="auto"/>
                    <w:left w:val="none" w:sz="0" w:space="0" w:color="auto"/>
                    <w:bottom w:val="none" w:sz="0" w:space="0" w:color="auto"/>
                    <w:right w:val="none" w:sz="0" w:space="0" w:color="auto"/>
                  </w:divBdr>
                  <w:divsChild>
                    <w:div w:id="168176854">
                      <w:marLeft w:val="0"/>
                      <w:marRight w:val="0"/>
                      <w:marTop w:val="0"/>
                      <w:marBottom w:val="0"/>
                      <w:divBdr>
                        <w:top w:val="none" w:sz="0" w:space="0" w:color="auto"/>
                        <w:left w:val="none" w:sz="0" w:space="0" w:color="auto"/>
                        <w:bottom w:val="none" w:sz="0" w:space="0" w:color="auto"/>
                        <w:right w:val="none" w:sz="0" w:space="0" w:color="auto"/>
                      </w:divBdr>
                    </w:div>
                    <w:div w:id="8824068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330852">
          <w:marLeft w:val="0"/>
          <w:marRight w:val="0"/>
          <w:marTop w:val="0"/>
          <w:marBottom w:val="0"/>
          <w:divBdr>
            <w:top w:val="none" w:sz="0" w:space="0" w:color="auto"/>
            <w:left w:val="none" w:sz="0" w:space="0" w:color="auto"/>
            <w:bottom w:val="none" w:sz="0" w:space="0" w:color="auto"/>
            <w:right w:val="none" w:sz="0" w:space="0" w:color="auto"/>
          </w:divBdr>
          <w:divsChild>
            <w:div w:id="577132030">
              <w:marLeft w:val="0"/>
              <w:marRight w:val="0"/>
              <w:marTop w:val="210"/>
              <w:marBottom w:val="0"/>
              <w:divBdr>
                <w:top w:val="none" w:sz="0" w:space="0" w:color="auto"/>
                <w:left w:val="none" w:sz="0" w:space="0" w:color="auto"/>
                <w:bottom w:val="none" w:sz="0" w:space="0" w:color="auto"/>
                <w:right w:val="none" w:sz="0" w:space="0" w:color="auto"/>
              </w:divBdr>
            </w:div>
            <w:div w:id="544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155">
      <w:bodyDiv w:val="1"/>
      <w:marLeft w:val="0"/>
      <w:marRight w:val="0"/>
      <w:marTop w:val="0"/>
      <w:marBottom w:val="0"/>
      <w:divBdr>
        <w:top w:val="none" w:sz="0" w:space="0" w:color="auto"/>
        <w:left w:val="none" w:sz="0" w:space="0" w:color="auto"/>
        <w:bottom w:val="none" w:sz="0" w:space="0" w:color="auto"/>
        <w:right w:val="none" w:sz="0" w:space="0" w:color="auto"/>
      </w:divBdr>
    </w:div>
    <w:div w:id="17519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deaux.fr/images/ebx/fr/presentationStandard/144879/format6/Plantations-2021_1000Arbres_3.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rdeaux.fr/p144879/bordeaux-grandeur-nature#conten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ordeaux.fr/ebx/pgPresStand8.psml?_nfpb=true&amp;_pageLabel=pgPresStand8&amp;classofcontent=presentationStandard&amp;id=14604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806</Words>
  <Characters>4433</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2021-04-23T16:07:00Z</dcterms:created>
  <dcterms:modified xsi:type="dcterms:W3CDTF">2021-04-23T16:14:00Z</dcterms:modified>
</cp:coreProperties>
</file>